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4F" w:rsidRPr="00010E4F" w:rsidRDefault="00010E4F" w:rsidP="00010E4F">
      <w:pPr>
        <w:spacing w:after="225" w:line="420" w:lineRule="atLeast"/>
        <w:outlineLvl w:val="0"/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>Інклюзивна</w:t>
      </w:r>
      <w:proofErr w:type="spellEnd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>освіта</w:t>
      </w:r>
      <w:proofErr w:type="spellEnd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>від</w:t>
      </w:r>
      <w:proofErr w:type="spellEnd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 xml:space="preserve"> </w:t>
      </w:r>
      <w:proofErr w:type="gramStart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>А</w:t>
      </w:r>
      <w:proofErr w:type="gramEnd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 xml:space="preserve"> до Я: </w:t>
      </w:r>
      <w:proofErr w:type="spellStart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>поширені</w:t>
      </w:r>
      <w:proofErr w:type="spellEnd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>питання</w:t>
      </w:r>
      <w:proofErr w:type="spellEnd"/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Основні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поняття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: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інклюзивна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освіта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,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діти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з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особливими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освітніми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потребами,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універсальний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дизайн,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розумне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пристосування</w:t>
      </w:r>
      <w:proofErr w:type="spellEnd"/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4" w:anchor="q1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" w:anchor="q2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Як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розуміти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поняття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«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заклад»?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" w:anchor="q3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можна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вважати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інклюзивним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заклад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спеціальними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групами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/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класами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7" w:anchor="q4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Хто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діти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8" w:anchor="q5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універсальний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дизайн і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розумне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пристосування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Зарахування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дітей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з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особливими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освітніми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потребами в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загальноосвітній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навчальний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заклад</w:t>
      </w:r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" w:anchor="q6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Хто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приймає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рішення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відкриття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класів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proofErr w:type="gram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10" w:anchor="q7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</w:t>
        </w:r>
        <w:proofErr w:type="gram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здійснюється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зарахування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дітей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заклад?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Що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треба знати про психолого-медико-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педагогічну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консультацію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(ПМПК)?</w:t>
      </w:r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11" w:anchor="q8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психолого-медико-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педагогічна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консультація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(ПМПК) та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її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функції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12" w:anchor="q9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Де 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можу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знайти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адресу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районної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ПМПК?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t> </w:t>
      </w:r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13" w:anchor="q10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Як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записатись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на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прийом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14" w:anchor="q11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документи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потрібні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для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проведення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консультації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ПМПК?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15" w:anchor="q12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можуть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батьки бути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присутніми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під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час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оцінювання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своєї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16" w:anchor="q13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висновок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ПМПК?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17" w:anchor="q14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 психолого-медико-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педагогічна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консультація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(ПМПК)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забезпечує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супровід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педагогам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загальноосвітніх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і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дошкільних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18" w:anchor="q15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може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практичний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психолог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звернутись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у психолого-медико-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педагогічну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консультацію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із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заявою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здійснення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психолого-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педагогічного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вивчення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, яка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відвідує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загальноосвітній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заклад?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Особливості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організації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навчання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в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інклюзивному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навчальному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закладі</w:t>
      </w:r>
      <w:proofErr w:type="spellEnd"/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19" w:anchor="q16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Хто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відповідає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організацію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0" w:anchor="q17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За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відповідають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батьки?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1" w:anchor="q18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умови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повинні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бути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створені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для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організації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дітей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2" w:anchor="q19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Скільки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учнів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повинно бути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класі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3" w:anchor="q20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За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навчаються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учні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загальноосвітньому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Асистент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учителя та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інші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додаткові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фахівці</w:t>
      </w:r>
      <w:proofErr w:type="spellEnd"/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24" w:anchor="q21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 яких нормативно-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правових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документах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зазначена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посада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асистента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5" w:anchor="q22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є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основні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завдання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й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функції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асистента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вчителя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навчально-виховному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процесі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6" w:anchor="q23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Чим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відрізняється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асистент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учителя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асистента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7" w:anchor="q24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послуги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окрім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може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отримати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загальноосвітньому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8" w:anchor="q25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Хто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може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надавати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додаткові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послуги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 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процесі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та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є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функції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цих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фахівців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29" w:anchor="q26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Де можна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отримати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супровід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вузьких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спеціалістів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(учитель-логопед, учитель-дефектолог, учитель-сурдопедагог, учитель-тифлопедагог)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окрім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Що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таке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індивідуальна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програма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розвитку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?</w:t>
      </w:r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30" w:anchor="q27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31" w:anchor="q28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В яких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нормативних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документах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розповідається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32" w:anchor="q29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Де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реалізується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 –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удома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школі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33" w:anchor="q30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Хто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складає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для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34" w:anchor="q31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повинна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містити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35" w:anchor="q32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Скільки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часу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діє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(ІПР)?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36" w:anchor="q33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залучаються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батьки до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написання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37" w:anchor="q34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обов’язковим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є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підписання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батьками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38" w:anchor="q35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та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план 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контексті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написання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(ІПР)?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Компоненти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індивідуально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програми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розвитку</w:t>
      </w:r>
      <w:proofErr w:type="spellEnd"/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39" w:anchor="q36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З яких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компонентів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складається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(ІПР)?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0" w:anchor="q37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Яка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інформація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записується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компоненті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«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наявний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рівень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знань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і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вмінь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»?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1" w:anchor="q38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адаптація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, яка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зазначається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індивідуальній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2" w:anchor="q39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полягає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важливість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модифікацій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3" w:anchor="q40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На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звертати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увагу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при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розробці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й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написанні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цілей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і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завдань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індивідуальній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(ІПР)?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4" w:anchor="q41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мається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на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увазі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під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спеціальними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та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додатковими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послугами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Індивідуальна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форма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навчання</w:t>
      </w:r>
      <w:proofErr w:type="spellEnd"/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45" w:anchor="q42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форма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6" w:anchor="q43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Хто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має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право на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7" w:anchor="q44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є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підставою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для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організації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форми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8" w:anchor="q45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Яким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є порядок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зарахування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на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форму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49" w:anchor="q46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може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навчатися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дистанційною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формою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0" w:anchor="q47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план 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контексті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організації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форми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1" w:anchor="q48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Як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здійснюється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оплата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праці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педагогічних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працівників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навчають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учнів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індивідуальною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формою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2" w:anchor="q49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реабілітації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3" w:anchor="q50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вчителям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батькам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важливо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знати про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цей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документ?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4" w:anchor="q51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Де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зазначається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інформація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реабілітації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5" w:anchor="q52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Хто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складає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індивідуальну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реабілітації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для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дітей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інвалідністю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Інклюзія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в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дошкільному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навчальному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закладі</w:t>
      </w:r>
      <w:proofErr w:type="spellEnd"/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56" w:anchor="q53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внесено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зміни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Положення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про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дошкільний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заклад про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питання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7" w:anchor="q54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Хто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приймає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рішення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про створення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інклюзивної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групи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(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груп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) 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дошкільному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8" w:anchor="q55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документи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потрібні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для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зарахування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групу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дошкільного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закладу?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59" w:anchor="q56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Якою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є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наповнюваність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груп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0" w:anchor="q57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відрізняється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режим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групах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групах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загального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розвитку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1" w:anchor="q58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За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програмами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здійснюється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навчально-виховний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процес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інклюзивних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групах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lastRenderedPageBreak/>
          <w:t>дошкільного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закладу?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2" w:anchor="q59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додаткові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послуги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крім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освітніх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,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може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отримати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дошкільному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3" w:anchor="q60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Чи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передбачається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в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дошкільному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навчальному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закладі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посада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асистента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вихователя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4" w:anchor="q61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є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основні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завдання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та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функції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асистента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вихователя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5" w:anchor="q62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Чим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відрізняється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асистент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вихователя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від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асистента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6" w:anchor="q63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>індивідуальна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>група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>супроводу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>дитини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lang w:val="ru-RU" w:eastAsia="ru-RU"/>
          </w:rPr>
          <w:t>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7" w:anchor="q64" w:history="1"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Як ввести 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штатний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розклад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дошкільного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навчального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закладу посаду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додаткового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спеціаліста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для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роботи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дітьми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особливими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освітніми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потребами?</w:t>
        </w:r>
      </w:hyperlink>
    </w:p>
    <w:p w:rsidR="00010E4F" w:rsidRPr="00010E4F" w:rsidRDefault="00010E4F" w:rsidP="00010E4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</w:pP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Інклюзія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: </w:t>
      </w:r>
      <w:proofErr w:type="spellStart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>опорні</w:t>
      </w:r>
      <w:proofErr w:type="spellEnd"/>
      <w:r w:rsidRPr="00010E4F">
        <w:rPr>
          <w:rFonts w:ascii="Tahoma" w:eastAsia="Times New Roman" w:hAnsi="Tahoma" w:cs="Tahoma"/>
          <w:b/>
          <w:bCs/>
          <w:color w:val="435763"/>
          <w:sz w:val="27"/>
          <w:szCs w:val="27"/>
          <w:lang w:val="ru-RU" w:eastAsia="ru-RU"/>
        </w:rPr>
        <w:t xml:space="preserve"> школи</w:t>
      </w:r>
    </w:p>
    <w:p w:rsidR="00010E4F" w:rsidRPr="00010E4F" w:rsidRDefault="00010E4F" w:rsidP="00010E4F">
      <w:pPr>
        <w:spacing w:after="225" w:line="240" w:lineRule="auto"/>
        <w:ind w:left="240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68" w:anchor="q65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Що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таке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опорна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школа?</w:t>
        </w:r>
      </w:hyperlink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t> </w:t>
      </w:r>
      <w:r w:rsidRPr="00010E4F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br/>
      </w:r>
      <w:hyperlink r:id="rId69" w:anchor="q66" w:history="1"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Яким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чином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опорна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школа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пов’язана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 xml:space="preserve"> з </w:t>
        </w:r>
        <w:proofErr w:type="spellStart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інклюзією</w:t>
        </w:r>
        <w:proofErr w:type="spellEnd"/>
        <w:r w:rsidRPr="00010E4F">
          <w:rPr>
            <w:rFonts w:ascii="Tahoma" w:eastAsia="Times New Roman" w:hAnsi="Tahoma" w:cs="Tahoma"/>
            <w:color w:val="0C87C0"/>
            <w:sz w:val="21"/>
            <w:szCs w:val="21"/>
            <w:u w:val="single"/>
            <w:lang w:val="ru-RU" w:eastAsia="ru-RU"/>
          </w:rPr>
          <w:t>?</w:t>
        </w:r>
      </w:hyperlink>
    </w:p>
    <w:p w:rsidR="00EB4FA5" w:rsidRDefault="00EB4FA5"/>
    <w:p w:rsidR="008A692C" w:rsidRDefault="008A692C"/>
    <w:p w:rsidR="008A692C" w:rsidRPr="008A692C" w:rsidRDefault="008A692C" w:rsidP="008A692C">
      <w:pPr>
        <w:shd w:val="clear" w:color="auto" w:fill="D2DBE2"/>
        <w:spacing w:after="0" w:line="270" w:lineRule="atLeast"/>
        <w:rPr>
          <w:rFonts w:ascii="Tahoma" w:eastAsia="Times New Roman" w:hAnsi="Tahoma" w:cs="Tahoma"/>
          <w:color w:val="435763"/>
          <w:sz w:val="18"/>
          <w:szCs w:val="18"/>
          <w:lang w:val="ru-RU" w:eastAsia="ru-RU"/>
        </w:rPr>
      </w:pPr>
      <w:hyperlink r:id="rId70" w:history="1">
        <w:proofErr w:type="spellStart"/>
        <w:r w:rsidRPr="008A692C">
          <w:rPr>
            <w:rFonts w:ascii="Tahoma" w:eastAsia="Times New Roman" w:hAnsi="Tahoma" w:cs="Tahoma"/>
            <w:color w:val="904FFF"/>
            <w:sz w:val="18"/>
            <w:szCs w:val="18"/>
            <w:u w:val="single"/>
            <w:lang w:val="ru-RU" w:eastAsia="ru-RU"/>
          </w:rPr>
          <w:t>Інтернет</w:t>
        </w:r>
        <w:proofErr w:type="spellEnd"/>
        <w:r w:rsidRPr="008A692C">
          <w:rPr>
            <w:rFonts w:ascii="Tahoma" w:eastAsia="Times New Roman" w:hAnsi="Tahoma" w:cs="Tahoma"/>
            <w:color w:val="904FFF"/>
            <w:sz w:val="18"/>
            <w:szCs w:val="18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904FFF"/>
            <w:sz w:val="18"/>
            <w:szCs w:val="18"/>
            <w:u w:val="single"/>
            <w:lang w:val="ru-RU" w:eastAsia="ru-RU"/>
          </w:rPr>
          <w:t>ресурси</w:t>
        </w:r>
        <w:proofErr w:type="spellEnd"/>
      </w:hyperlink>
    </w:p>
    <w:p w:rsidR="008A692C" w:rsidRPr="008A692C" w:rsidRDefault="008A692C" w:rsidP="008A692C">
      <w:pPr>
        <w:shd w:val="clear" w:color="auto" w:fill="D2DBE2"/>
        <w:spacing w:after="225" w:line="420" w:lineRule="atLeast"/>
        <w:outlineLvl w:val="0"/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</w:pPr>
      <w:proofErr w:type="spellStart"/>
      <w:r w:rsidRPr="008A692C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>Інтернет</w:t>
      </w:r>
      <w:proofErr w:type="spellEnd"/>
      <w:r w:rsidRPr="008A692C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8A692C">
        <w:rPr>
          <w:rFonts w:ascii="Tahoma" w:eastAsia="Times New Roman" w:hAnsi="Tahoma" w:cs="Tahoma"/>
          <w:color w:val="5CA505"/>
          <w:kern w:val="36"/>
          <w:sz w:val="36"/>
          <w:szCs w:val="36"/>
          <w:lang w:val="ru-RU" w:eastAsia="ru-RU"/>
        </w:rPr>
        <w:t>ресурси</w:t>
      </w:r>
      <w:proofErr w:type="spellEnd"/>
    </w:p>
    <w:p w:rsidR="008A692C" w:rsidRPr="008A692C" w:rsidRDefault="008A692C" w:rsidP="008A692C">
      <w:pPr>
        <w:shd w:val="clear" w:color="auto" w:fill="D2DBE2"/>
        <w:spacing w:after="225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r w:rsidRPr="008A692C"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  <w:t> </w:t>
      </w:r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1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Конвенція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про права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інвалідів</w:t>
        </w:r>
        <w:proofErr w:type="spellEnd"/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2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Концепція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розвитку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інклюзивної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(Наказ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Міністерства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і науки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№912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01.10.2010)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3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Посібник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Європейського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антидискримінаційного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права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4" w:anchor="TopOfPage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План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дій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gram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Ради</w:t>
        </w:r>
        <w:proofErr w:type="gram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Європи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щодо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сприяння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правам і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повній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участі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людей 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обмеженими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можливостями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суспільстві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: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покращення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якості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життя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людей 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обмеженими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можливостями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Європі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в 2006-2015 роках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5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Європейська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соціальна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хартія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переглянута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) (ETS N 163)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/рос)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6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"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Реабiлiтацiйний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простiр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"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Iнтернет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-портал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Наукового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товариства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iнвалiдiв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"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Iнститут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Соцiальної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полiтики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"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7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Сайт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представництва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міжнародної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неурядової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організації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“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Кожній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Дитині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” 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Україні</w:t>
        </w:r>
        <w:proofErr w:type="spellEnd"/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8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Національна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Асамблея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Всеукраїнське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громадське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соціально-політичне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об’єднання</w:t>
        </w:r>
        <w:proofErr w:type="spellEnd"/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79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Сайт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інституту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корекційної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педагогіки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психології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Національного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педагогічного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університету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імені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М.П.Драгоманова</w:t>
        </w:r>
        <w:proofErr w:type="spellEnd"/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0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Сайт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інституту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спеціальної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педагогіки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АПН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1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Електронний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Канадсько-український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журнал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спеціальної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педагогіки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розміщений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на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сайті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Канадсько-української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дослідної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групи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(CURT)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2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Канадсько-український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проект «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Інклюзивна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для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дітей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особливими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потребами 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»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3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Указ Президента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“Про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додаткові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невідкладні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заходи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щодо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створення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сприятливих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умов для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життєдіяльності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осіб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обмеженими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фізичними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можливостями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”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18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грудня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2007 року N 1228/2007)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4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Указ Президента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“Про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невідкладні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заходи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щодо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забезпечення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функціонування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розвитку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”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4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липня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2005 року N 1013/2005)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5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Указ Президента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«Про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першочергові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заходи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щодо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створення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сприятливих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умов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життєдіяльності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осіб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обмеженими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фізичними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можливостями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»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01.06.2005 р. № 900/2005)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6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Указ Президента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“Про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додаткові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заходи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щодо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посилення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соціального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захисту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проведення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у 2003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році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Року людей 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інвалідністю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” (02.12.2002 № 1112/2002)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7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Постанова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“Про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затвердження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Державного стандарту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початкової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загальної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для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дітей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які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потребують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корекції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фізичного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та (або)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розумового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proofErr w:type="gram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розвитку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”(</w:t>
        </w:r>
        <w:proofErr w:type="spellStart"/>
        <w:proofErr w:type="gram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прийнята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5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липня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2004 р. N 848)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8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Постанова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“Про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схвалення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Концепції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ранньої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соціальної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реабілітації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дітей-інвалідів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”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12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жовтня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2000 р. N 1545)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89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Державна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типова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програма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реабілітації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затверджена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постановою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8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грудня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2006р. №1686)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0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Концепція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Державної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програми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розвитку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на 2006-2010 роки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схвалена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розпорядженням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Кабінету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Міністрів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12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липня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2006 року №396-р)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1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Концепція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державного стандарту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спеціальної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дітей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з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особливими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потребами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схвалена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рішенням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колегії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Міністерства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і науки 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Президії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Академії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педагогічних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наук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23.06.99)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2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Закон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“Про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реабілітацію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”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прийнятий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6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жовтня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2005 року N 2961-IV)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3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Закон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“Про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охорону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дитинства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”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прийнятий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26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квітня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2001 року N 2402-</w:t>
        </w:r>
        <w:proofErr w:type="gram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III )</w:t>
        </w:r>
        <w:proofErr w:type="gramEnd"/>
      </w:hyperlink>
    </w:p>
    <w:p w:rsidR="008A692C" w:rsidRPr="008A692C" w:rsidRDefault="008A692C" w:rsidP="008A692C">
      <w:pPr>
        <w:shd w:val="clear" w:color="auto" w:fill="D2DBE2"/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4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Закон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"Про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основи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соціальної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захищеності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" (21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березня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1991 року N 875-XII)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5" w:tgtFrame="_blank" w:history="1"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Закон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«Про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»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04.06.91 №1144-12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із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змінами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6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Саламанкська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декларація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принципи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,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політику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практичну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діяльність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сфері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осіб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із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особливими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потребами (7-10 июня 1994 р.)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7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Стандартні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правила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забезпечення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рівних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можливостей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для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прийняті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резолюцією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48/96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Генеральної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Асамблеї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грудня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1993 року)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8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Декларація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про права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інвалідів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проголошена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ООН 9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грудня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1975 року)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99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Конвенція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ООН про права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дитини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прийнята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20 листопада 1989 року,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ратифікована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Постановою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Верховної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Ради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27 лютого 1991 року)</w:t>
        </w:r>
      </w:hyperlink>
    </w:p>
    <w:p w:rsidR="008A692C" w:rsidRPr="008A692C" w:rsidRDefault="008A692C" w:rsidP="008A692C">
      <w:pPr>
        <w:spacing w:after="0" w:line="240" w:lineRule="auto"/>
        <w:rPr>
          <w:rFonts w:ascii="Tahoma" w:eastAsia="Times New Roman" w:hAnsi="Tahoma" w:cs="Tahoma"/>
          <w:color w:val="435763"/>
          <w:sz w:val="21"/>
          <w:szCs w:val="21"/>
          <w:lang w:val="ru-RU" w:eastAsia="ru-RU"/>
        </w:rPr>
      </w:pPr>
      <w:hyperlink r:id="rId100" w:tgtFrame="_blank" w:history="1"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Загальна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декларація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прав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людини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(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проголошена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ООН 10 </w:t>
        </w:r>
        <w:proofErr w:type="spellStart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>грудня</w:t>
        </w:r>
        <w:proofErr w:type="spellEnd"/>
        <w:r w:rsidRPr="008A692C">
          <w:rPr>
            <w:rFonts w:ascii="Tahoma" w:eastAsia="Times New Roman" w:hAnsi="Tahoma" w:cs="Tahoma"/>
            <w:color w:val="0C87C0"/>
            <w:sz w:val="24"/>
            <w:szCs w:val="24"/>
            <w:u w:val="single"/>
            <w:lang w:val="ru-RU" w:eastAsia="ru-RU"/>
          </w:rPr>
          <w:t xml:space="preserve"> 1948 року)</w:t>
        </w:r>
      </w:hyperlink>
    </w:p>
    <w:p w:rsidR="008A692C" w:rsidRDefault="008A692C"/>
    <w:p w:rsidR="00E4754F" w:rsidRDefault="00E4754F"/>
    <w:p w:rsidR="00E4754F" w:rsidRPr="00E4754F" w:rsidRDefault="00E4754F" w:rsidP="00E4754F">
      <w:pPr>
        <w:shd w:val="clear" w:color="auto" w:fill="FFFF7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</w:pPr>
      <w:proofErr w:type="spellStart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Путівники</w:t>
      </w:r>
      <w:proofErr w:type="spellEnd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 xml:space="preserve"> для </w:t>
      </w:r>
      <w:proofErr w:type="spellStart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батьків</w:t>
      </w:r>
      <w:proofErr w:type="spellEnd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дітей</w:t>
      </w:r>
      <w:proofErr w:type="spellEnd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особливими</w:t>
      </w:r>
      <w:proofErr w:type="spellEnd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 xml:space="preserve"> потребами:</w:t>
      </w:r>
    </w:p>
    <w:p w:rsidR="00E4754F" w:rsidRPr="00E4754F" w:rsidRDefault="00E4754F" w:rsidP="00E4754F">
      <w:pPr>
        <w:shd w:val="clear" w:color="auto" w:fill="FFFF7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</w:pPr>
      <w:hyperlink r:id="rId101" w:tgtFrame="_blank" w:history="1">
        <w:proofErr w:type="spellStart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>Щоб</w:t>
        </w:r>
        <w:proofErr w:type="spellEnd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 xml:space="preserve"> </w:t>
        </w:r>
        <w:proofErr w:type="spellStart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>переглянути</w:t>
        </w:r>
        <w:proofErr w:type="spellEnd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 xml:space="preserve"> </w:t>
        </w:r>
        <w:proofErr w:type="spellStart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>сторінку</w:t>
        </w:r>
        <w:proofErr w:type="spellEnd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 xml:space="preserve"> </w:t>
        </w:r>
        <w:proofErr w:type="spellStart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>перейдіть</w:t>
        </w:r>
        <w:proofErr w:type="spellEnd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 xml:space="preserve"> на </w:t>
        </w:r>
        <w:proofErr w:type="spellStart"/>
        <w:r w:rsidRPr="00E4754F">
          <w:rPr>
            <w:rFonts w:ascii="Arial" w:eastAsia="Times New Roman" w:hAnsi="Arial" w:cs="Arial"/>
            <w:b/>
            <w:bCs/>
            <w:color w:val="990000"/>
            <w:sz w:val="30"/>
            <w:szCs w:val="30"/>
            <w:u w:val="single"/>
            <w:lang w:val="ru-RU" w:eastAsia="ru-RU"/>
          </w:rPr>
          <w:t>посилання</w:t>
        </w:r>
        <w:proofErr w:type="spellEnd"/>
      </w:hyperlink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 </w:t>
      </w:r>
    </w:p>
    <w:p w:rsidR="00E4754F" w:rsidRPr="00E4754F" w:rsidRDefault="00E4754F" w:rsidP="00E4754F">
      <w:pPr>
        <w:shd w:val="clear" w:color="auto" w:fill="FFFF7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</w:pPr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 </w:t>
      </w:r>
      <w:proofErr w:type="spellStart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fldChar w:fldCharType="begin"/>
      </w:r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instrText xml:space="preserve"> HYPERLINK "https://drive.google.com/file/d/0B9B4cPD06ZdlWFNqMG8wSVhJYWM/view?usp=sharing" \t "_blank" </w:instrText>
      </w:r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fldChar w:fldCharType="separate"/>
      </w:r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>Щоб</w:t>
      </w:r>
      <w:proofErr w:type="spellEnd"/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 xml:space="preserve"> </w:t>
      </w:r>
      <w:proofErr w:type="spellStart"/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>переглянути</w:t>
      </w:r>
      <w:proofErr w:type="spellEnd"/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 xml:space="preserve"> </w:t>
      </w:r>
      <w:proofErr w:type="spellStart"/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>сторінку</w:t>
      </w:r>
      <w:proofErr w:type="spellEnd"/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 xml:space="preserve"> </w:t>
      </w:r>
      <w:proofErr w:type="spellStart"/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>натисніть</w:t>
      </w:r>
      <w:proofErr w:type="spellEnd"/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 xml:space="preserve"> на </w:t>
      </w:r>
      <w:proofErr w:type="spellStart"/>
      <w:r w:rsidRPr="00E4754F">
        <w:rPr>
          <w:rFonts w:ascii="Arial" w:eastAsia="Times New Roman" w:hAnsi="Arial" w:cs="Arial"/>
          <w:b/>
          <w:bCs/>
          <w:color w:val="3E72BF"/>
          <w:sz w:val="30"/>
          <w:szCs w:val="30"/>
          <w:lang w:val="ru-RU" w:eastAsia="ru-RU"/>
        </w:rPr>
        <w:t>посилання</w:t>
      </w:r>
      <w:proofErr w:type="spellEnd"/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fldChar w:fldCharType="end"/>
      </w:r>
    </w:p>
    <w:p w:rsidR="00E4754F" w:rsidRPr="00E4754F" w:rsidRDefault="00E4754F" w:rsidP="00E4754F">
      <w:pPr>
        <w:shd w:val="clear" w:color="auto" w:fill="FFFF7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</w:pPr>
      <w:r w:rsidRPr="00E4754F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 </w:t>
      </w:r>
    </w:p>
    <w:p w:rsidR="00E4754F" w:rsidRPr="00E4754F" w:rsidRDefault="00E4754F">
      <w:pPr>
        <w:rPr>
          <w:lang w:val="ru-RU"/>
        </w:rPr>
      </w:pPr>
      <w:bookmarkStart w:id="0" w:name="_GoBack"/>
      <w:bookmarkEnd w:id="0"/>
    </w:p>
    <w:sectPr w:rsidR="00E4754F" w:rsidRPr="00E4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E"/>
    <w:rsid w:val="00010E4F"/>
    <w:rsid w:val="003B48EE"/>
    <w:rsid w:val="008A692C"/>
    <w:rsid w:val="00E4754F"/>
    <w:rsid w:val="00E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537D-DD73-4569-B860-C822AD6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E47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ssf.kiev.ua/a/FAQ5.html" TargetMode="External"/><Relationship Id="rId21" Type="http://schemas.openxmlformats.org/officeDocument/2006/relationships/hyperlink" Target="http://www.ussf.kiev.ua/a/FAQ4.html" TargetMode="External"/><Relationship Id="rId42" Type="http://schemas.openxmlformats.org/officeDocument/2006/relationships/hyperlink" Target="http://www.ussf.kiev.ua/a/FAQ7.html" TargetMode="External"/><Relationship Id="rId47" Type="http://schemas.openxmlformats.org/officeDocument/2006/relationships/hyperlink" Target="http://www.ussf.kiev.ua/a/FAQ8.html" TargetMode="External"/><Relationship Id="rId63" Type="http://schemas.openxmlformats.org/officeDocument/2006/relationships/hyperlink" Target="http://www.ussf.kiev.ua/a/FAQ9.html" TargetMode="External"/><Relationship Id="rId68" Type="http://schemas.openxmlformats.org/officeDocument/2006/relationships/hyperlink" Target="http://www.ussf.kiev.ua/a/FAQ10.html" TargetMode="External"/><Relationship Id="rId84" Type="http://schemas.openxmlformats.org/officeDocument/2006/relationships/hyperlink" Target="http://zakon4.rada.gov.ua/laws/show/1013/2005" TargetMode="External"/><Relationship Id="rId89" Type="http://schemas.openxmlformats.org/officeDocument/2006/relationships/hyperlink" Target="http://zakon4.rada.gov.ua/laws/show/1686-2006-%D0%BF" TargetMode="External"/><Relationship Id="rId16" Type="http://schemas.openxmlformats.org/officeDocument/2006/relationships/hyperlink" Target="http://www.ussf.kiev.ua/a/FAQ3.html" TargetMode="External"/><Relationship Id="rId11" Type="http://schemas.openxmlformats.org/officeDocument/2006/relationships/hyperlink" Target="http://www.ussf.kiev.ua/a/FAQ3.html" TargetMode="External"/><Relationship Id="rId32" Type="http://schemas.openxmlformats.org/officeDocument/2006/relationships/hyperlink" Target="http://www.ussf.kiev.ua/a/FAQ6.html" TargetMode="External"/><Relationship Id="rId37" Type="http://schemas.openxmlformats.org/officeDocument/2006/relationships/hyperlink" Target="http://www.ussf.kiev.ua/a/FAQ6.html" TargetMode="External"/><Relationship Id="rId53" Type="http://schemas.openxmlformats.org/officeDocument/2006/relationships/hyperlink" Target="http://www.ussf.kiev.ua/a/FAQ8.html" TargetMode="External"/><Relationship Id="rId58" Type="http://schemas.openxmlformats.org/officeDocument/2006/relationships/hyperlink" Target="http://www.ussf.kiev.ua/a/FAQ9.html" TargetMode="External"/><Relationship Id="rId74" Type="http://schemas.openxmlformats.org/officeDocument/2006/relationships/hyperlink" Target="http://www.coe.int/t/e/social_cohesion/soc-sp/integration/02_council_of_europe_disability_action_plan/Council_of_Europe_Disability_Action_Plan.asp" TargetMode="External"/><Relationship Id="rId79" Type="http://schemas.openxmlformats.org/officeDocument/2006/relationships/hyperlink" Target="http://www.ikpp.npu.edu.ua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ussf.kiev.ua/a/FAQ1.html" TargetMode="External"/><Relationship Id="rId90" Type="http://schemas.openxmlformats.org/officeDocument/2006/relationships/hyperlink" Target="http://www.uazakon.com/document/fpart15/idx15806.htm" TargetMode="External"/><Relationship Id="rId95" Type="http://schemas.openxmlformats.org/officeDocument/2006/relationships/hyperlink" Target="http://zakon1.rada.gov.ua/laws/show/1060-12" TargetMode="External"/><Relationship Id="rId22" Type="http://schemas.openxmlformats.org/officeDocument/2006/relationships/hyperlink" Target="http://www.ussf.kiev.ua/a/FAQ4.html" TargetMode="External"/><Relationship Id="rId27" Type="http://schemas.openxmlformats.org/officeDocument/2006/relationships/hyperlink" Target="http://www.ussf.kiev.ua/a/FAQ5.html" TargetMode="External"/><Relationship Id="rId43" Type="http://schemas.openxmlformats.org/officeDocument/2006/relationships/hyperlink" Target="http://www.ussf.kiev.ua/a/FAQ7.html" TargetMode="External"/><Relationship Id="rId48" Type="http://schemas.openxmlformats.org/officeDocument/2006/relationships/hyperlink" Target="http://www.ussf.kiev.ua/a/FAQ8.html" TargetMode="External"/><Relationship Id="rId64" Type="http://schemas.openxmlformats.org/officeDocument/2006/relationships/hyperlink" Target="http://www.ussf.kiev.ua/a/FAQ9.html" TargetMode="External"/><Relationship Id="rId69" Type="http://schemas.openxmlformats.org/officeDocument/2006/relationships/hyperlink" Target="http://www.ussf.kiev.ua/a/FAQ10.html" TargetMode="External"/><Relationship Id="rId80" Type="http://schemas.openxmlformats.org/officeDocument/2006/relationships/hyperlink" Target="http://www.isp-2006.narod.ru/" TargetMode="External"/><Relationship Id="rId85" Type="http://schemas.openxmlformats.org/officeDocument/2006/relationships/hyperlink" Target="http://zakon1.rada.gov.ua/laws/show/900/2005" TargetMode="External"/><Relationship Id="rId12" Type="http://schemas.openxmlformats.org/officeDocument/2006/relationships/hyperlink" Target="http://www.ussf.kiev.ua/a/FAQ3.html" TargetMode="External"/><Relationship Id="rId17" Type="http://schemas.openxmlformats.org/officeDocument/2006/relationships/hyperlink" Target="http://www.ussf.kiev.ua/a/FAQ3.html" TargetMode="External"/><Relationship Id="rId25" Type="http://schemas.openxmlformats.org/officeDocument/2006/relationships/hyperlink" Target="http://www.ussf.kiev.ua/a/FAQ5.html" TargetMode="External"/><Relationship Id="rId33" Type="http://schemas.openxmlformats.org/officeDocument/2006/relationships/hyperlink" Target="http://www.ussf.kiev.ua/a/FAQ6.html" TargetMode="External"/><Relationship Id="rId38" Type="http://schemas.openxmlformats.org/officeDocument/2006/relationships/hyperlink" Target="http://www.ussf.kiev.ua/a/FAQ6.html" TargetMode="External"/><Relationship Id="rId46" Type="http://schemas.openxmlformats.org/officeDocument/2006/relationships/hyperlink" Target="http://www.ussf.kiev.ua/a/FAQ8.html" TargetMode="External"/><Relationship Id="rId59" Type="http://schemas.openxmlformats.org/officeDocument/2006/relationships/hyperlink" Target="http://www.ussf.kiev.ua/a/FAQ9.html" TargetMode="External"/><Relationship Id="rId67" Type="http://schemas.openxmlformats.org/officeDocument/2006/relationships/hyperlink" Target="http://www.ussf.kiev.ua/a/FAQ9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ussf.kiev.ua/a/FAQ4.html" TargetMode="External"/><Relationship Id="rId41" Type="http://schemas.openxmlformats.org/officeDocument/2006/relationships/hyperlink" Target="http://www.ussf.kiev.ua/a/FAQ7.html" TargetMode="External"/><Relationship Id="rId54" Type="http://schemas.openxmlformats.org/officeDocument/2006/relationships/hyperlink" Target="http://www.ussf.kiev.ua/a/FAQ8.html" TargetMode="External"/><Relationship Id="rId62" Type="http://schemas.openxmlformats.org/officeDocument/2006/relationships/hyperlink" Target="http://www.ussf.kiev.ua/a/FAQ9.html" TargetMode="External"/><Relationship Id="rId70" Type="http://schemas.openxmlformats.org/officeDocument/2006/relationships/hyperlink" Target="http://www.ussf.kiev.ua/ieinetresource/" TargetMode="External"/><Relationship Id="rId75" Type="http://schemas.openxmlformats.org/officeDocument/2006/relationships/hyperlink" Target="http://zakon4.rada.gov.ua/laws/show/994_062" TargetMode="External"/><Relationship Id="rId83" Type="http://schemas.openxmlformats.org/officeDocument/2006/relationships/hyperlink" Target="http://www.zakon.rada.gov.ua/cgi-bin/laws/main.cgi?nreg=1228%2F2007" TargetMode="External"/><Relationship Id="rId88" Type="http://schemas.openxmlformats.org/officeDocument/2006/relationships/hyperlink" Target="http://www2.znz.edu-ua.net/storage/95.txt" TargetMode="External"/><Relationship Id="rId91" Type="http://schemas.openxmlformats.org/officeDocument/2006/relationships/hyperlink" Target="http://www2.znz.edu-ua.net/storage/195.doc" TargetMode="External"/><Relationship Id="rId96" Type="http://schemas.openxmlformats.org/officeDocument/2006/relationships/hyperlink" Target="http://www.notabene.ru/down_syndrome/Rus/declara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sf.kiev.ua/a/FAQ1.html" TargetMode="External"/><Relationship Id="rId15" Type="http://schemas.openxmlformats.org/officeDocument/2006/relationships/hyperlink" Target="http://www.ussf.kiev.ua/a/FAQ3.html" TargetMode="External"/><Relationship Id="rId23" Type="http://schemas.openxmlformats.org/officeDocument/2006/relationships/hyperlink" Target="http://www.ussf.kiev.ua/a/FAQ4.html" TargetMode="External"/><Relationship Id="rId28" Type="http://schemas.openxmlformats.org/officeDocument/2006/relationships/hyperlink" Target="http://www.ussf.kiev.ua/a/FAQ5.html" TargetMode="External"/><Relationship Id="rId36" Type="http://schemas.openxmlformats.org/officeDocument/2006/relationships/hyperlink" Target="http://www.ussf.kiev.ua/a/FAQ6.html" TargetMode="External"/><Relationship Id="rId49" Type="http://schemas.openxmlformats.org/officeDocument/2006/relationships/hyperlink" Target="http://www.ussf.kiev.ua/a/FAQ8.html" TargetMode="External"/><Relationship Id="rId57" Type="http://schemas.openxmlformats.org/officeDocument/2006/relationships/hyperlink" Target="http://www.ussf.kiev.ua/a/FAQ9.html" TargetMode="External"/><Relationship Id="rId10" Type="http://schemas.openxmlformats.org/officeDocument/2006/relationships/hyperlink" Target="http://www.ussf.kiev.ua/a/FAQ2.html" TargetMode="External"/><Relationship Id="rId31" Type="http://schemas.openxmlformats.org/officeDocument/2006/relationships/hyperlink" Target="http://www.ussf.kiev.ua/a/FAQ6.html" TargetMode="External"/><Relationship Id="rId44" Type="http://schemas.openxmlformats.org/officeDocument/2006/relationships/hyperlink" Target="http://www.ussf.kiev.ua/a/FAQ7.html" TargetMode="External"/><Relationship Id="rId52" Type="http://schemas.openxmlformats.org/officeDocument/2006/relationships/hyperlink" Target="http://www.ussf.kiev.ua/a/FAQ8.html" TargetMode="External"/><Relationship Id="rId60" Type="http://schemas.openxmlformats.org/officeDocument/2006/relationships/hyperlink" Target="http://www.ussf.kiev.ua/a/FAQ9.html" TargetMode="External"/><Relationship Id="rId65" Type="http://schemas.openxmlformats.org/officeDocument/2006/relationships/hyperlink" Target="http://www.ussf.kiev.ua/a/FAQ9.html" TargetMode="External"/><Relationship Id="rId73" Type="http://schemas.openxmlformats.org/officeDocument/2006/relationships/hyperlink" Target="http://www.echr.coe.int/Documents/Handbook_non_discri_law_UKR.pdf" TargetMode="External"/><Relationship Id="rId78" Type="http://schemas.openxmlformats.org/officeDocument/2006/relationships/hyperlink" Target="http://www.naiu.org.ua/" TargetMode="External"/><Relationship Id="rId81" Type="http://schemas.openxmlformats.org/officeDocument/2006/relationships/hyperlink" Target="http://www.canada-ukraine.org/" TargetMode="External"/><Relationship Id="rId86" Type="http://schemas.openxmlformats.org/officeDocument/2006/relationships/hyperlink" Target="http://zakon2.rada.gov.ua/laws/show/1112/2002" TargetMode="External"/><Relationship Id="rId94" Type="http://schemas.openxmlformats.org/officeDocument/2006/relationships/hyperlink" Target="http://zakon4.rada.gov.ua/laws/show/875-12" TargetMode="External"/><Relationship Id="rId99" Type="http://schemas.openxmlformats.org/officeDocument/2006/relationships/hyperlink" Target="http://zakon4.rada.gov.ua/laws/show/995_021" TargetMode="External"/><Relationship Id="rId101" Type="http://schemas.openxmlformats.org/officeDocument/2006/relationships/hyperlink" Target="https://drive.google.com/file/d/0B9B4cPD06ZdlbEJVU04yZW5heWM/view?usp=sharing" TargetMode="External"/><Relationship Id="rId4" Type="http://schemas.openxmlformats.org/officeDocument/2006/relationships/hyperlink" Target="http://www.ussf.kiev.ua/a/FAQ1.html" TargetMode="External"/><Relationship Id="rId9" Type="http://schemas.openxmlformats.org/officeDocument/2006/relationships/hyperlink" Target="http://www.ussf.kiev.ua/a/FAQ2.html" TargetMode="External"/><Relationship Id="rId13" Type="http://schemas.openxmlformats.org/officeDocument/2006/relationships/hyperlink" Target="http://www.ussf.kiev.ua/a/FAQ3.html" TargetMode="External"/><Relationship Id="rId18" Type="http://schemas.openxmlformats.org/officeDocument/2006/relationships/hyperlink" Target="http://www.ussf.kiev.ua/a/FAQ3.html" TargetMode="External"/><Relationship Id="rId39" Type="http://schemas.openxmlformats.org/officeDocument/2006/relationships/hyperlink" Target="http://www.ussf.kiev.ua/a/FAQ7.html" TargetMode="External"/><Relationship Id="rId34" Type="http://schemas.openxmlformats.org/officeDocument/2006/relationships/hyperlink" Target="http://www.ussf.kiev.ua/a/FAQ6.html" TargetMode="External"/><Relationship Id="rId50" Type="http://schemas.openxmlformats.org/officeDocument/2006/relationships/hyperlink" Target="http://www.ussf.kiev.ua/a/FAQ8.html" TargetMode="External"/><Relationship Id="rId55" Type="http://schemas.openxmlformats.org/officeDocument/2006/relationships/hyperlink" Target="http://www.ussf.kiev.ua/a/FAQ8.html" TargetMode="External"/><Relationship Id="rId76" Type="http://schemas.openxmlformats.org/officeDocument/2006/relationships/hyperlink" Target="http://info.rehab.org.ua/ukrainian/" TargetMode="External"/><Relationship Id="rId97" Type="http://schemas.openxmlformats.org/officeDocument/2006/relationships/hyperlink" Target="http://npu.edu.ua/!e-book/book/html/D/ikpp_kpp_Sozhialno-pravovuy_zahust_ditey/100.html" TargetMode="External"/><Relationship Id="rId7" Type="http://schemas.openxmlformats.org/officeDocument/2006/relationships/hyperlink" Target="http://www.ussf.kiev.ua/a/FAQ1.html" TargetMode="External"/><Relationship Id="rId71" Type="http://schemas.openxmlformats.org/officeDocument/2006/relationships/hyperlink" Target="http://zakon4.rada.gov.ua/laws/show/995_g71" TargetMode="External"/><Relationship Id="rId92" Type="http://schemas.openxmlformats.org/officeDocument/2006/relationships/hyperlink" Target="http://zakon4.rada.gov.ua/laws/show/2961-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sf.kiev.ua/a/FAQ5.html" TargetMode="External"/><Relationship Id="rId24" Type="http://schemas.openxmlformats.org/officeDocument/2006/relationships/hyperlink" Target="http://www.ussf.kiev.ua/a/FAQ5.html" TargetMode="External"/><Relationship Id="rId40" Type="http://schemas.openxmlformats.org/officeDocument/2006/relationships/hyperlink" Target="http://www.ussf.kiev.ua/a/FAQ7.html" TargetMode="External"/><Relationship Id="rId45" Type="http://schemas.openxmlformats.org/officeDocument/2006/relationships/hyperlink" Target="http://www.ussf.kiev.ua/a/FAQ8.html" TargetMode="External"/><Relationship Id="rId66" Type="http://schemas.openxmlformats.org/officeDocument/2006/relationships/hyperlink" Target="http://www.ussf.kiev.ua/a/FAQ9.html" TargetMode="External"/><Relationship Id="rId87" Type="http://schemas.openxmlformats.org/officeDocument/2006/relationships/hyperlink" Target="http://www.uazakon.com/document/fpart68/idx68267.htm" TargetMode="External"/><Relationship Id="rId61" Type="http://schemas.openxmlformats.org/officeDocument/2006/relationships/hyperlink" Target="http://www.ussf.kiev.ua/a/FAQ9.html" TargetMode="External"/><Relationship Id="rId82" Type="http://schemas.openxmlformats.org/officeDocument/2006/relationships/hyperlink" Target="http://www.education-inclusive.com/" TargetMode="External"/><Relationship Id="rId19" Type="http://schemas.openxmlformats.org/officeDocument/2006/relationships/hyperlink" Target="http://www.ussf.kiev.ua/a/FAQ4.html" TargetMode="External"/><Relationship Id="rId14" Type="http://schemas.openxmlformats.org/officeDocument/2006/relationships/hyperlink" Target="http://www.ussf.kiev.ua/a/FAQ3.html" TargetMode="External"/><Relationship Id="rId30" Type="http://schemas.openxmlformats.org/officeDocument/2006/relationships/hyperlink" Target="http://www.ussf.kiev.ua/a/FAQ6.html" TargetMode="External"/><Relationship Id="rId35" Type="http://schemas.openxmlformats.org/officeDocument/2006/relationships/hyperlink" Target="http://www.ussf.kiev.ua/a/FAQ6.html" TargetMode="External"/><Relationship Id="rId56" Type="http://schemas.openxmlformats.org/officeDocument/2006/relationships/hyperlink" Target="http://www.ussf.kiev.ua/a/FAQ9.html" TargetMode="External"/><Relationship Id="rId77" Type="http://schemas.openxmlformats.org/officeDocument/2006/relationships/hyperlink" Target="http://www.p4ec.org.ua/" TargetMode="External"/><Relationship Id="rId100" Type="http://schemas.openxmlformats.org/officeDocument/2006/relationships/hyperlink" Target="http://zakon4.rada.gov.ua/laws/show/995_015" TargetMode="External"/><Relationship Id="rId8" Type="http://schemas.openxmlformats.org/officeDocument/2006/relationships/hyperlink" Target="http://www.ussf.kiev.ua/a/FAQ1.html" TargetMode="External"/><Relationship Id="rId51" Type="http://schemas.openxmlformats.org/officeDocument/2006/relationships/hyperlink" Target="http://www.ussf.kiev.ua/a/FAQ8.html" TargetMode="External"/><Relationship Id="rId72" Type="http://schemas.openxmlformats.org/officeDocument/2006/relationships/hyperlink" Target="http://osvita.ua/legislation/Ser_osv/9189/" TargetMode="External"/><Relationship Id="rId93" Type="http://schemas.openxmlformats.org/officeDocument/2006/relationships/hyperlink" Target="http://zakon2.rada.gov.ua/laws/show/2402-14" TargetMode="External"/><Relationship Id="rId98" Type="http://schemas.openxmlformats.org/officeDocument/2006/relationships/hyperlink" Target="http://zakon0.rada.gov.ua/laws/show/995_11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2375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2018-11-06T13:07:00Z</dcterms:created>
  <dcterms:modified xsi:type="dcterms:W3CDTF">2018-11-06T13:13:00Z</dcterms:modified>
</cp:coreProperties>
</file>